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C8" w:rsidRPr="002479F0" w:rsidRDefault="005E03DD" w:rsidP="005E03D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9F0">
        <w:rPr>
          <w:rFonts w:ascii="Times New Roman" w:hAnsi="Times New Roman" w:cs="Times New Roman"/>
          <w:b/>
          <w:sz w:val="28"/>
          <w:szCs w:val="28"/>
        </w:rPr>
        <w:t>Р</w:t>
      </w:r>
      <w:r w:rsidR="00B00098" w:rsidRPr="002479F0">
        <w:rPr>
          <w:rFonts w:ascii="Times New Roman" w:hAnsi="Times New Roman" w:cs="Times New Roman"/>
          <w:b/>
          <w:sz w:val="28"/>
          <w:szCs w:val="28"/>
        </w:rPr>
        <w:t>азработк</w:t>
      </w:r>
      <w:r w:rsidRPr="002479F0">
        <w:rPr>
          <w:rFonts w:ascii="Times New Roman" w:hAnsi="Times New Roman" w:cs="Times New Roman"/>
          <w:b/>
          <w:sz w:val="28"/>
          <w:szCs w:val="28"/>
        </w:rPr>
        <w:t>а</w:t>
      </w:r>
      <w:r w:rsidR="00B00098" w:rsidRPr="002479F0">
        <w:rPr>
          <w:rFonts w:ascii="Times New Roman" w:hAnsi="Times New Roman" w:cs="Times New Roman"/>
          <w:b/>
          <w:sz w:val="28"/>
          <w:szCs w:val="28"/>
        </w:rPr>
        <w:t xml:space="preserve"> ценностно-формирующего кейса</w:t>
      </w:r>
    </w:p>
    <w:p w:rsidR="006513B5" w:rsidRDefault="00B00098" w:rsidP="005E0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F0">
        <w:rPr>
          <w:rFonts w:ascii="Times New Roman" w:hAnsi="Times New Roman" w:cs="Times New Roman"/>
          <w:sz w:val="28"/>
          <w:szCs w:val="28"/>
        </w:rPr>
        <w:t>Разработчик</w:t>
      </w:r>
      <w:r w:rsidR="005E03DD" w:rsidRPr="002479F0">
        <w:rPr>
          <w:rFonts w:ascii="Times New Roman" w:hAnsi="Times New Roman" w:cs="Times New Roman"/>
          <w:sz w:val="28"/>
          <w:szCs w:val="28"/>
        </w:rPr>
        <w:t xml:space="preserve">и: </w:t>
      </w:r>
      <w:r w:rsidR="002479F0" w:rsidRPr="002479F0">
        <w:rPr>
          <w:rFonts w:ascii="Times New Roman" w:hAnsi="Times New Roman" w:cs="Times New Roman"/>
          <w:sz w:val="28"/>
          <w:szCs w:val="28"/>
        </w:rPr>
        <w:t>Ядрова Татьяна</w:t>
      </w:r>
      <w:r w:rsidR="006513B5">
        <w:rPr>
          <w:rFonts w:ascii="Times New Roman" w:hAnsi="Times New Roman" w:cs="Times New Roman"/>
          <w:sz w:val="28"/>
          <w:szCs w:val="28"/>
        </w:rPr>
        <w:t xml:space="preserve"> Юрьевна</w:t>
      </w:r>
    </w:p>
    <w:p w:rsidR="005E03DD" w:rsidRPr="002479F0" w:rsidRDefault="0077789C" w:rsidP="005E0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F0">
        <w:rPr>
          <w:rFonts w:ascii="Times New Roman" w:hAnsi="Times New Roman" w:cs="Times New Roman"/>
          <w:sz w:val="28"/>
          <w:szCs w:val="28"/>
        </w:rPr>
        <w:t>Данный кейс</w:t>
      </w:r>
      <w:r w:rsidR="00B00098" w:rsidRPr="002479F0">
        <w:rPr>
          <w:rFonts w:ascii="Times New Roman" w:hAnsi="Times New Roman" w:cs="Times New Roman"/>
          <w:sz w:val="28"/>
          <w:szCs w:val="28"/>
        </w:rPr>
        <w:t xml:space="preserve"> ориентирован </w:t>
      </w:r>
      <w:r w:rsidRPr="002479F0">
        <w:rPr>
          <w:rFonts w:ascii="Times New Roman" w:hAnsi="Times New Roman" w:cs="Times New Roman"/>
          <w:sz w:val="28"/>
          <w:szCs w:val="28"/>
        </w:rPr>
        <w:t>на учеников 15-16 лет, изучается в рамках темы термодинамика.</w:t>
      </w:r>
      <w:r w:rsidR="00BD2630" w:rsidRPr="002479F0">
        <w:rPr>
          <w:rFonts w:ascii="Times New Roman" w:hAnsi="Times New Roman" w:cs="Times New Roman"/>
          <w:sz w:val="28"/>
          <w:szCs w:val="28"/>
        </w:rPr>
        <w:t xml:space="preserve"> Главная мысль кейса не так широко осваивается в школьной и средней профессиональной программе</w:t>
      </w:r>
    </w:p>
    <w:p w:rsidR="005E03DD" w:rsidRPr="002479F0" w:rsidRDefault="00B00098" w:rsidP="00B000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479F0">
        <w:rPr>
          <w:rFonts w:ascii="Times New Roman" w:hAnsi="Times New Roman" w:cs="Times New Roman"/>
          <w:b/>
          <w:i/>
          <w:sz w:val="28"/>
          <w:szCs w:val="28"/>
        </w:rPr>
        <w:t xml:space="preserve">Название кейса </w:t>
      </w:r>
    </w:p>
    <w:p w:rsidR="00B00098" w:rsidRPr="002479F0" w:rsidRDefault="005E03DD" w:rsidP="00B000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79F0">
        <w:rPr>
          <w:rFonts w:ascii="Times New Roman" w:hAnsi="Times New Roman" w:cs="Times New Roman"/>
          <w:b/>
          <w:i/>
          <w:sz w:val="28"/>
          <w:szCs w:val="28"/>
        </w:rPr>
        <w:t>Кейс технология «Влияние внешних и внутренних факторов снега и соли на автомобильные дороги»</w:t>
      </w:r>
      <w:r w:rsidR="00B00098" w:rsidRPr="002479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00098" w:rsidRPr="002479F0" w:rsidRDefault="000319D4" w:rsidP="000319D4">
      <w:pPr>
        <w:pStyle w:val="3"/>
        <w:rPr>
          <w:sz w:val="28"/>
          <w:szCs w:val="28"/>
        </w:rPr>
      </w:pPr>
      <w:r w:rsidRPr="002479F0">
        <w:rPr>
          <w:b/>
          <w:i/>
          <w:sz w:val="28"/>
          <w:szCs w:val="28"/>
        </w:rPr>
        <w:t xml:space="preserve">1. </w:t>
      </w:r>
      <w:r w:rsidR="00B00098" w:rsidRPr="002479F0">
        <w:rPr>
          <w:b/>
          <w:i/>
          <w:sz w:val="28"/>
          <w:szCs w:val="28"/>
        </w:rPr>
        <w:t>Обобщенная формулировка задачи</w:t>
      </w:r>
      <w:r w:rsidR="00B00098" w:rsidRPr="002479F0">
        <w:rPr>
          <w:sz w:val="28"/>
          <w:szCs w:val="28"/>
        </w:rPr>
        <w:t xml:space="preserve"> – описание имеющегося в практике противоречия, трудностей, постановка вопроса</w:t>
      </w:r>
    </w:p>
    <w:p w:rsidR="0077789C" w:rsidRPr="002479F0" w:rsidRDefault="0077789C" w:rsidP="0077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>В зимний период обледеневшие дороги и тротуары посыпают солью, чтобы избавиться от гололеда и обеспечить безопасное передвижение для пешеходов и различного транспорта. Именно соль используется неспроста – этому есть научное объяснение с точки зрения физики.</w:t>
      </w:r>
    </w:p>
    <w:p w:rsidR="0077789C" w:rsidRPr="002479F0" w:rsidRDefault="0077789C" w:rsidP="0077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Плавление – это физический процесс, во время которого вещество переходит из одного агрегатного состояния в другое, то есть из кристаллического твердого в жидкое. Для плавления требуется соблюдение некоторых условий. Каждое вещество имеет собственную температуру плавления или определенный диапазон температур. В данном случае лед или снег превращается в воду при участии соли. В нормальном состоянии и без внешнего воздействия температура плавления снега составляет 0℃. </w:t>
      </w:r>
    </w:p>
    <w:p w:rsidR="0077789C" w:rsidRPr="002479F0" w:rsidRDefault="0077789C" w:rsidP="0077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значение имеет тот факт, что смесь веществ обычно плавится при более низкой температуре, чем те же вещества по отдельности. Например, можно взять условный металл А с температурой плавления 500℃. Если к нему добавить другой металл, чтобы получился какой-нибудь сплав, то температура плавления данного сплава будет уже ниже – к примеру, 480℃. Аналогичная ситуация происходит со снегом и солью.</w:t>
      </w:r>
    </w:p>
    <w:p w:rsidR="0077789C" w:rsidRPr="002479F0" w:rsidRDefault="0077789C" w:rsidP="0077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Интересный факт: соль необычным образом воздействует на воду и в процессе закипания. Пресная вода закипает при 100℃, но если добавить и растворить в ней соль, то температура кипения увеличится. Точный градус зависит от концентрации соли в воде. Например, если раствор содержит 20% соли, то он закипит при температуре 105℃.</w:t>
      </w:r>
    </w:p>
    <w:p w:rsidR="0077789C" w:rsidRPr="002479F0" w:rsidRDefault="0077789C" w:rsidP="0077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понимания данного процесса можно привести в качестве примера простой эксперимент. Необходимо набрать полстакана снега и еще горсть положить на дощечку, дождаться пока снег на дощечке растает. Если поставить стакан на образовавшуюся воду и замерить температуру внутри него, то она будет близка 0℃.</w:t>
      </w:r>
    </w:p>
    <w:p w:rsidR="0077789C" w:rsidRPr="002479F0" w:rsidRDefault="0077789C" w:rsidP="0077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следует всыпать немного соли в стакан, перемешать и сразу снова замерить температуру. Удивительно, но градусник покажет примерно -18℃. Через несколько минут температура начнет повышаться, но дно стакана примерзнет к дощечке. Почему так происходит? </w:t>
      </w:r>
    </w:p>
    <w:p w:rsidR="0077789C" w:rsidRPr="002479F0" w:rsidRDefault="0077789C" w:rsidP="0077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Когда в стакан добавили соль, температура плавления льда резко понизилась. Она может быть равна около -21℃. Для расплавления льда требуется большое количество энергии. Она берется из окружающей среды и смеси. В данном примере быстро замерзла лужа воды на дощечке. Таким образом, понижается температура смеси снега и соли.</w:t>
      </w:r>
    </w:p>
    <w:p w:rsidR="0077789C" w:rsidRPr="002479F0" w:rsidRDefault="0077789C" w:rsidP="0077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это явление используется при гололеде. Когда лед посыпают солью, образуется особый слой. Смесь снега и соли тает, поскольку понижается температура замерзания этого слоя. Постепенно появляется пленка водно-солевого раствора, которая расширяется и расширяется, тем самым увеличивая площадь соприкосновения льда и соли. Этот процесс длится до тех пор, пока не растает весь лед. Энергия берется из окружающего воздуха, поэтому и стоять на образующейся кашице из снега и соли холоднее.</w:t>
      </w:r>
    </w:p>
    <w:p w:rsidR="0077789C" w:rsidRPr="002479F0" w:rsidRDefault="0077789C" w:rsidP="0077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рассмотреть этот процесс на более сложном физическом уровне, то лед покрыт тонким слоем </w:t>
      </w:r>
      <w:proofErr w:type="spellStart"/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>квазижидкой</w:t>
      </w:r>
      <w:proofErr w:type="spellEnd"/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воды. Он образуется за счет очень быстрых молекул, отрывающихся от основного кристалла льда. </w:t>
      </w:r>
      <w:proofErr w:type="spellStart"/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>Квазижидкая</w:t>
      </w:r>
      <w:proofErr w:type="spellEnd"/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вода при низкой температуре быстро затвердевает. Соль способствует снижению концентрации данных молекул и не дает воде заледенеть.</w:t>
      </w:r>
    </w:p>
    <w:p w:rsidR="00DD2832" w:rsidRPr="002479F0" w:rsidRDefault="00DD2832" w:rsidP="00777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>Квази</w:t>
      </w:r>
      <w:proofErr w:type="spellEnd"/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лат. </w:t>
      </w:r>
      <w:proofErr w:type="spellStart"/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>quasi</w:t>
      </w:r>
      <w:proofErr w:type="spellEnd"/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якобы, как будто) , часть сложных слов, соответствующая по значению словам «мнимый» , «ненастоящий» (например, квазиучёный) , «почти» , «близко» (например, квазиоптика), т. е. </w:t>
      </w:r>
      <w:proofErr w:type="spellStart"/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>квазижидкость</w:t>
      </w:r>
      <w:proofErr w:type="spellEnd"/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то, что жидкостью по определению не является, но ведет себя как жидкость.</w:t>
      </w:r>
    </w:p>
    <w:p w:rsidR="0077789C" w:rsidRPr="002479F0" w:rsidRDefault="0077789C" w:rsidP="005E03DD">
      <w:pPr>
        <w:pStyle w:val="3"/>
        <w:rPr>
          <w:i/>
          <w:sz w:val="28"/>
          <w:szCs w:val="28"/>
        </w:rPr>
      </w:pPr>
    </w:p>
    <w:p w:rsidR="00B00098" w:rsidRPr="002479F0" w:rsidRDefault="00B00098" w:rsidP="0077789C">
      <w:pPr>
        <w:pStyle w:val="3"/>
        <w:rPr>
          <w:sz w:val="28"/>
          <w:szCs w:val="28"/>
        </w:rPr>
      </w:pPr>
      <w:r w:rsidRPr="002479F0">
        <w:rPr>
          <w:i/>
          <w:sz w:val="28"/>
          <w:szCs w:val="28"/>
        </w:rPr>
        <w:t>2.</w:t>
      </w:r>
      <w:r w:rsidRPr="002479F0">
        <w:rPr>
          <w:b/>
          <w:i/>
          <w:sz w:val="28"/>
          <w:szCs w:val="28"/>
        </w:rPr>
        <w:t xml:space="preserve"> Цель деятельности педагога: </w:t>
      </w:r>
      <w:r w:rsidRPr="002479F0">
        <w:rPr>
          <w:sz w:val="28"/>
          <w:szCs w:val="28"/>
        </w:rPr>
        <w:t xml:space="preserve">способствовать формированию </w:t>
      </w:r>
      <w:r w:rsidR="005E03DD" w:rsidRPr="002479F0">
        <w:rPr>
          <w:sz w:val="28"/>
          <w:szCs w:val="28"/>
        </w:rPr>
        <w:t>духовно-нравственного развития и воспитания обучающихся</w:t>
      </w:r>
      <w:r w:rsidR="0077789C" w:rsidRPr="002479F0">
        <w:rPr>
          <w:sz w:val="28"/>
          <w:szCs w:val="28"/>
        </w:rPr>
        <w:t xml:space="preserve">, развитию естественно-научной грамотности обучающихся: обеспечение </w:t>
      </w:r>
      <w:r w:rsidR="005E03DD" w:rsidRPr="002479F0">
        <w:rPr>
          <w:sz w:val="28"/>
          <w:szCs w:val="28"/>
        </w:rPr>
        <w:t>системного подхода к созданию условий для становления и развития высоконравственного, ответственного, творческого, инициативного, компетентного гражданина России.</w:t>
      </w:r>
    </w:p>
    <w:p w:rsidR="0077789C" w:rsidRPr="002479F0" w:rsidRDefault="0077789C" w:rsidP="00B00098">
      <w:pPr>
        <w:pStyle w:val="3"/>
        <w:rPr>
          <w:i/>
          <w:sz w:val="28"/>
          <w:szCs w:val="28"/>
        </w:rPr>
      </w:pPr>
    </w:p>
    <w:p w:rsidR="00B00098" w:rsidRPr="002479F0" w:rsidRDefault="00B00098" w:rsidP="00B00098">
      <w:pPr>
        <w:pStyle w:val="3"/>
        <w:rPr>
          <w:sz w:val="28"/>
          <w:szCs w:val="28"/>
        </w:rPr>
      </w:pPr>
      <w:r w:rsidRPr="002479F0">
        <w:rPr>
          <w:i/>
          <w:sz w:val="28"/>
          <w:szCs w:val="28"/>
        </w:rPr>
        <w:t>3.</w:t>
      </w:r>
      <w:r w:rsidRPr="002479F0">
        <w:rPr>
          <w:b/>
          <w:i/>
          <w:sz w:val="28"/>
          <w:szCs w:val="28"/>
        </w:rPr>
        <w:t xml:space="preserve"> Цель деятельности обучающихся</w:t>
      </w:r>
      <w:r w:rsidR="000319D4" w:rsidRPr="002479F0">
        <w:rPr>
          <w:b/>
          <w:i/>
          <w:sz w:val="28"/>
          <w:szCs w:val="28"/>
        </w:rPr>
        <w:t xml:space="preserve">: </w:t>
      </w:r>
      <w:r w:rsidR="0077789C" w:rsidRPr="002479F0">
        <w:rPr>
          <w:sz w:val="28"/>
          <w:szCs w:val="28"/>
        </w:rPr>
        <w:t>Выделить и сформулировать проблему, найти варианты ее решения, аргументировать, доказать свое мнение относительно данной ситуации и поведения ее участников, провести эксперимент.</w:t>
      </w:r>
    </w:p>
    <w:p w:rsidR="000319D4" w:rsidRPr="002479F0" w:rsidRDefault="000319D4" w:rsidP="00B00098">
      <w:pPr>
        <w:pStyle w:val="3"/>
        <w:rPr>
          <w:b/>
          <w:i/>
          <w:sz w:val="28"/>
          <w:szCs w:val="28"/>
        </w:rPr>
      </w:pPr>
    </w:p>
    <w:p w:rsidR="00BD2630" w:rsidRPr="002479F0" w:rsidRDefault="00F5744D" w:rsidP="00BD2630">
      <w:pPr>
        <w:pStyle w:val="3"/>
        <w:rPr>
          <w:sz w:val="28"/>
          <w:szCs w:val="28"/>
        </w:rPr>
      </w:pPr>
      <w:r w:rsidRPr="002479F0">
        <w:rPr>
          <w:i/>
          <w:sz w:val="28"/>
          <w:szCs w:val="28"/>
        </w:rPr>
        <w:t xml:space="preserve">4. </w:t>
      </w:r>
      <w:r w:rsidR="00B00098" w:rsidRPr="002479F0">
        <w:rPr>
          <w:b/>
          <w:i/>
          <w:sz w:val="28"/>
          <w:szCs w:val="28"/>
        </w:rPr>
        <w:t>Ключевое задание</w:t>
      </w:r>
      <w:r w:rsidR="00BD2630" w:rsidRPr="002479F0">
        <w:rPr>
          <w:b/>
          <w:sz w:val="28"/>
          <w:szCs w:val="28"/>
        </w:rPr>
        <w:t>.</w:t>
      </w:r>
      <w:r w:rsidR="00BD2630" w:rsidRPr="002479F0">
        <w:rPr>
          <w:sz w:val="28"/>
          <w:szCs w:val="28"/>
        </w:rPr>
        <w:t xml:space="preserve"> Рассмотрев и изучив схему-ориентировку, сформулируйте основную проблему кейса, опишите все внешние и внутренние факторы, оказывающие влияние на процесс плавления и кристаллизации снега. С какими сложностями вы столкнулись в процессе изучения данной темы? Предложите свой вариант решения данной проблемы.</w:t>
      </w:r>
    </w:p>
    <w:p w:rsidR="00B00098" w:rsidRPr="002479F0" w:rsidRDefault="00B00098" w:rsidP="00F5744D">
      <w:pPr>
        <w:pStyle w:val="3"/>
        <w:rPr>
          <w:sz w:val="28"/>
          <w:szCs w:val="28"/>
        </w:rPr>
      </w:pPr>
    </w:p>
    <w:p w:rsidR="00F5744D" w:rsidRPr="002479F0" w:rsidRDefault="0077789C" w:rsidP="00F5744D">
      <w:pPr>
        <w:pStyle w:val="3"/>
        <w:rPr>
          <w:i/>
          <w:sz w:val="28"/>
          <w:szCs w:val="28"/>
        </w:rPr>
      </w:pPr>
      <w:r w:rsidRPr="002479F0">
        <w:rPr>
          <w:b/>
          <w:noProof/>
          <w:sz w:val="28"/>
          <w:szCs w:val="28"/>
        </w:rPr>
        <w:lastRenderedPageBreak/>
        <w:drawing>
          <wp:inline distT="0" distB="0" distL="0" distR="0" wp14:anchorId="7FDA4D46" wp14:editId="74D3840B">
            <wp:extent cx="5529943" cy="4005942"/>
            <wp:effectExtent l="0" t="38100" r="0" b="3302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77789C" w:rsidRPr="002479F0" w:rsidRDefault="0077789C" w:rsidP="00DD2832">
      <w:pPr>
        <w:pStyle w:val="3"/>
        <w:ind w:firstLine="709"/>
        <w:rPr>
          <w:i/>
          <w:color w:val="0000CC"/>
          <w:sz w:val="28"/>
          <w:szCs w:val="28"/>
        </w:rPr>
      </w:pPr>
    </w:p>
    <w:p w:rsidR="00BD2630" w:rsidRPr="002479F0" w:rsidRDefault="00F5744D" w:rsidP="00DD28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79F0">
        <w:rPr>
          <w:i/>
          <w:sz w:val="28"/>
          <w:szCs w:val="28"/>
        </w:rPr>
        <w:t xml:space="preserve">5. </w:t>
      </w:r>
      <w:r w:rsidR="00B00098" w:rsidRPr="002479F0">
        <w:rPr>
          <w:b/>
          <w:i/>
          <w:sz w:val="28"/>
          <w:szCs w:val="28"/>
        </w:rPr>
        <w:t>Контекст решения задачи</w:t>
      </w:r>
      <w:r w:rsidR="00B00098" w:rsidRPr="002479F0">
        <w:rPr>
          <w:sz w:val="28"/>
          <w:szCs w:val="28"/>
        </w:rPr>
        <w:t xml:space="preserve"> –</w:t>
      </w:r>
      <w:r w:rsidR="00BD2630" w:rsidRPr="002479F0">
        <w:rPr>
          <w:sz w:val="28"/>
          <w:szCs w:val="28"/>
        </w:rPr>
        <w:t xml:space="preserve"> Какова главная проблема зимних дорог в Сибири? Какие способы борьбы с обледенением дорог существуют? Опишите их действия. Какой наиболее эффективный, на ваш взгляд, способ борьбы с обледенением дорог? Данный способ борьбы с гололедом полностью безопасен для всех участников движения? Проведите эксперимент как соль влияет на лед, сформулируйте выводы</w:t>
      </w:r>
    </w:p>
    <w:p w:rsidR="002479F0" w:rsidRPr="002479F0" w:rsidRDefault="00F5744D" w:rsidP="002479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9F0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B00098" w:rsidRPr="002479F0">
        <w:rPr>
          <w:rFonts w:ascii="Times New Roman" w:hAnsi="Times New Roman" w:cs="Times New Roman"/>
          <w:b/>
          <w:i/>
          <w:sz w:val="28"/>
          <w:szCs w:val="28"/>
        </w:rPr>
        <w:t>Задания, которые приведут к решению (к «продукту»)</w:t>
      </w:r>
      <w:r w:rsidR="00B00098" w:rsidRPr="002479F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479F0" w:rsidRPr="002479F0" w:rsidRDefault="002479F0" w:rsidP="00247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распространенность данного метода в борьбе с гололедом, он имеет массу недостатков. Когда снег в сочетании с солью тает, появляется грязная жидкость с большим количеством соединений хлора. Эти вещества оказывают негативное влияние на окружающие растения, почву, а также обувь пешеходов и покрышки транспортных средств.</w:t>
      </w:r>
    </w:p>
    <w:p w:rsidR="002479F0" w:rsidRPr="002479F0" w:rsidRDefault="002479F0" w:rsidP="00247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9F0">
        <w:rPr>
          <w:rFonts w:ascii="Times New Roman" w:hAnsi="Times New Roman" w:cs="Times New Roman"/>
          <w:sz w:val="28"/>
          <w:szCs w:val="28"/>
          <w:shd w:val="clear" w:color="auto" w:fill="FFFFFF"/>
        </w:rPr>
        <w:t>По этой причине установлен свод правил, которых нужно придерживаться при обработке покрытия солью. В частности, это – соблюдение дозировки. На квадратный метр участка необходимо использовать максимум 450 г соли. В промышленных средствах для борьбы с обледенением тоже используется хлорид натрия, но кроме него в составе присутствуют специальные добавки, снижающие вред от соли.</w:t>
      </w:r>
    </w:p>
    <w:p w:rsidR="00F5744D" w:rsidRPr="002479F0" w:rsidRDefault="00DD2832" w:rsidP="00DD2832">
      <w:pPr>
        <w:pStyle w:val="3"/>
        <w:ind w:firstLine="709"/>
        <w:rPr>
          <w:i/>
          <w:sz w:val="28"/>
          <w:szCs w:val="28"/>
        </w:rPr>
      </w:pPr>
      <w:r w:rsidRPr="002479F0">
        <w:rPr>
          <w:sz w:val="28"/>
          <w:szCs w:val="28"/>
          <w:shd w:val="clear" w:color="auto" w:fill="FFFFFF"/>
        </w:rPr>
        <w:t xml:space="preserve">Смесь из нескольких веществ плавится при более низкой температуре, чем те же вещества, взятые по отдельности. Этот принцип работает с солью и снегом. В обычных условиях снег начинает таять при 0℃. Если его смешать с солью, данный процесс запуститься уже при -18℃. Эффект смеси соли и льда используют для борьбы с гололедом на дорогах. Но на квадратный метр покрытия можно использовать не больше 450 г соли, поскольку образующиеся </w:t>
      </w:r>
      <w:r w:rsidRPr="002479F0">
        <w:rPr>
          <w:sz w:val="28"/>
          <w:szCs w:val="28"/>
          <w:shd w:val="clear" w:color="auto" w:fill="FFFFFF"/>
        </w:rPr>
        <w:lastRenderedPageBreak/>
        <w:t>хлоридные соединения наносят вред окружающей среде, обуви и покрышкам авто</w:t>
      </w:r>
    </w:p>
    <w:p w:rsidR="00DD2832" w:rsidRPr="002479F0" w:rsidRDefault="00DD2832" w:rsidP="00DD2832">
      <w:pPr>
        <w:pStyle w:val="a3"/>
        <w:spacing w:line="240" w:lineRule="auto"/>
        <w:ind w:firstLine="709"/>
        <w:rPr>
          <w:i/>
          <w:sz w:val="28"/>
          <w:szCs w:val="28"/>
        </w:rPr>
      </w:pPr>
    </w:p>
    <w:p w:rsidR="00DD2832" w:rsidRPr="002479F0" w:rsidRDefault="00F5744D" w:rsidP="00DD2832">
      <w:pPr>
        <w:pStyle w:val="a3"/>
        <w:spacing w:line="240" w:lineRule="auto"/>
        <w:ind w:firstLine="709"/>
        <w:rPr>
          <w:sz w:val="28"/>
          <w:szCs w:val="28"/>
        </w:rPr>
      </w:pPr>
      <w:r w:rsidRPr="002479F0">
        <w:rPr>
          <w:i/>
          <w:sz w:val="28"/>
          <w:szCs w:val="28"/>
        </w:rPr>
        <w:t xml:space="preserve">7. </w:t>
      </w:r>
      <w:r w:rsidR="00B00098" w:rsidRPr="002479F0">
        <w:rPr>
          <w:b/>
          <w:i/>
          <w:sz w:val="28"/>
          <w:szCs w:val="28"/>
        </w:rPr>
        <w:t>Указание</w:t>
      </w:r>
      <w:r w:rsidR="00F53741" w:rsidRPr="002479F0">
        <w:rPr>
          <w:b/>
          <w:i/>
          <w:sz w:val="28"/>
          <w:szCs w:val="28"/>
        </w:rPr>
        <w:t xml:space="preserve"> на теоретическую базу решения </w:t>
      </w:r>
      <w:r w:rsidR="00DD2832" w:rsidRPr="002479F0">
        <w:rPr>
          <w:b/>
          <w:i/>
          <w:sz w:val="28"/>
          <w:szCs w:val="28"/>
        </w:rPr>
        <w:t>задачи.</w:t>
      </w:r>
      <w:r w:rsidR="00DD2832" w:rsidRPr="002479F0">
        <w:rPr>
          <w:i/>
          <w:sz w:val="28"/>
          <w:szCs w:val="28"/>
        </w:rPr>
        <w:t xml:space="preserve"> </w:t>
      </w:r>
      <w:r w:rsidR="00DD2832" w:rsidRPr="002479F0">
        <w:rPr>
          <w:sz w:val="28"/>
          <w:szCs w:val="28"/>
        </w:rPr>
        <w:t>Изучите тему плавления и кристаллизации льда самостоятельно из дополнительных источников (включая интернет ресурсы. Подкрепите теоретическую часть экспериментом. Сделайте выводы.</w:t>
      </w:r>
    </w:p>
    <w:p w:rsidR="00DD2832" w:rsidRPr="002479F0" w:rsidRDefault="00DD2832" w:rsidP="00DD2832">
      <w:pPr>
        <w:pStyle w:val="a3"/>
        <w:spacing w:line="240" w:lineRule="auto"/>
        <w:ind w:firstLine="709"/>
        <w:rPr>
          <w:sz w:val="28"/>
          <w:szCs w:val="28"/>
        </w:rPr>
      </w:pPr>
    </w:p>
    <w:p w:rsidR="00F53741" w:rsidRPr="002479F0" w:rsidRDefault="00F53741" w:rsidP="00DD2832">
      <w:pPr>
        <w:pStyle w:val="a3"/>
        <w:spacing w:line="240" w:lineRule="auto"/>
        <w:ind w:firstLine="709"/>
        <w:rPr>
          <w:sz w:val="28"/>
          <w:szCs w:val="28"/>
        </w:rPr>
      </w:pPr>
      <w:r w:rsidRPr="002479F0">
        <w:rPr>
          <w:i/>
          <w:sz w:val="28"/>
          <w:szCs w:val="28"/>
        </w:rPr>
        <w:t xml:space="preserve">8. </w:t>
      </w:r>
      <w:r w:rsidRPr="002479F0">
        <w:rPr>
          <w:b/>
          <w:i/>
          <w:sz w:val="28"/>
          <w:szCs w:val="28"/>
        </w:rPr>
        <w:t>Возможные варианты решения задачи</w:t>
      </w:r>
      <w:r w:rsidRPr="002479F0">
        <w:rPr>
          <w:sz w:val="28"/>
          <w:szCs w:val="28"/>
        </w:rPr>
        <w:t xml:space="preserve"> и их оценка педагогом с точки</w:t>
      </w:r>
      <w:r w:rsidRPr="002479F0">
        <w:rPr>
          <w:i/>
          <w:sz w:val="28"/>
          <w:szCs w:val="28"/>
        </w:rPr>
        <w:t xml:space="preserve"> </w:t>
      </w:r>
      <w:r w:rsidRPr="002479F0">
        <w:rPr>
          <w:sz w:val="28"/>
          <w:szCs w:val="28"/>
        </w:rPr>
        <w:t>зрения проявления духовно-нравственных качеств личности.</w:t>
      </w:r>
      <w:r w:rsidR="00DD2832" w:rsidRPr="002479F0">
        <w:rPr>
          <w:sz w:val="28"/>
          <w:szCs w:val="28"/>
        </w:rPr>
        <w:t xml:space="preserve"> (Информационная сравнительная таблица, Опорная карта, более подробная схема-ориентировка, лабораторная работа по таянию снега, сбор дополнительной информации о новых терминах).</w:t>
      </w:r>
    </w:p>
    <w:p w:rsidR="00B00098" w:rsidRPr="002479F0" w:rsidRDefault="00B00098" w:rsidP="00B00098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00098" w:rsidRPr="0024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778BA"/>
    <w:multiLevelType w:val="multilevel"/>
    <w:tmpl w:val="16BA4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DFC3892"/>
    <w:multiLevelType w:val="multilevel"/>
    <w:tmpl w:val="A6E8B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FB7048"/>
    <w:multiLevelType w:val="hybridMultilevel"/>
    <w:tmpl w:val="ABE29610"/>
    <w:lvl w:ilvl="0" w:tplc="0419000F">
      <w:start w:val="1"/>
      <w:numFmt w:val="decimal"/>
      <w:lvlText w:val="%1."/>
      <w:lvlJc w:val="left"/>
      <w:pPr>
        <w:ind w:left="9007" w:hanging="360"/>
      </w:pPr>
    </w:lvl>
    <w:lvl w:ilvl="1" w:tplc="04190019" w:tentative="1">
      <w:start w:val="1"/>
      <w:numFmt w:val="lowerLetter"/>
      <w:lvlText w:val="%2."/>
      <w:lvlJc w:val="left"/>
      <w:pPr>
        <w:ind w:left="9727" w:hanging="360"/>
      </w:pPr>
    </w:lvl>
    <w:lvl w:ilvl="2" w:tplc="0419001B" w:tentative="1">
      <w:start w:val="1"/>
      <w:numFmt w:val="lowerRoman"/>
      <w:lvlText w:val="%3."/>
      <w:lvlJc w:val="right"/>
      <w:pPr>
        <w:ind w:left="10447" w:hanging="180"/>
      </w:pPr>
    </w:lvl>
    <w:lvl w:ilvl="3" w:tplc="0419000F" w:tentative="1">
      <w:start w:val="1"/>
      <w:numFmt w:val="decimal"/>
      <w:lvlText w:val="%4."/>
      <w:lvlJc w:val="left"/>
      <w:pPr>
        <w:ind w:left="11167" w:hanging="360"/>
      </w:pPr>
    </w:lvl>
    <w:lvl w:ilvl="4" w:tplc="04190019" w:tentative="1">
      <w:start w:val="1"/>
      <w:numFmt w:val="lowerLetter"/>
      <w:lvlText w:val="%5."/>
      <w:lvlJc w:val="left"/>
      <w:pPr>
        <w:ind w:left="11887" w:hanging="360"/>
      </w:pPr>
    </w:lvl>
    <w:lvl w:ilvl="5" w:tplc="0419001B" w:tentative="1">
      <w:start w:val="1"/>
      <w:numFmt w:val="lowerRoman"/>
      <w:lvlText w:val="%6."/>
      <w:lvlJc w:val="right"/>
      <w:pPr>
        <w:ind w:left="12607" w:hanging="180"/>
      </w:pPr>
    </w:lvl>
    <w:lvl w:ilvl="6" w:tplc="0419000F" w:tentative="1">
      <w:start w:val="1"/>
      <w:numFmt w:val="decimal"/>
      <w:lvlText w:val="%7."/>
      <w:lvlJc w:val="left"/>
      <w:pPr>
        <w:ind w:left="13327" w:hanging="360"/>
      </w:pPr>
    </w:lvl>
    <w:lvl w:ilvl="7" w:tplc="04190019" w:tentative="1">
      <w:start w:val="1"/>
      <w:numFmt w:val="lowerLetter"/>
      <w:lvlText w:val="%8."/>
      <w:lvlJc w:val="left"/>
      <w:pPr>
        <w:ind w:left="14047" w:hanging="360"/>
      </w:pPr>
    </w:lvl>
    <w:lvl w:ilvl="8" w:tplc="0419001B" w:tentative="1">
      <w:start w:val="1"/>
      <w:numFmt w:val="lowerRoman"/>
      <w:lvlText w:val="%9."/>
      <w:lvlJc w:val="right"/>
      <w:pPr>
        <w:ind w:left="14767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98"/>
    <w:rsid w:val="000319D4"/>
    <w:rsid w:val="002479F0"/>
    <w:rsid w:val="00305C0D"/>
    <w:rsid w:val="005E03DD"/>
    <w:rsid w:val="006513B5"/>
    <w:rsid w:val="006867C8"/>
    <w:rsid w:val="00746E95"/>
    <w:rsid w:val="0077789C"/>
    <w:rsid w:val="00B00098"/>
    <w:rsid w:val="00BD2630"/>
    <w:rsid w:val="00DD2832"/>
    <w:rsid w:val="00DF2F64"/>
    <w:rsid w:val="00EB33DE"/>
    <w:rsid w:val="00F53741"/>
    <w:rsid w:val="00F5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39EF8-6D8A-408D-B26A-94550805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009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0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B000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E03D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D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F8DD3B-1E1E-4087-9EA5-D7E86F1C0660}" type="doc">
      <dgm:prSet loTypeId="urn:microsoft.com/office/officeart/2005/8/layout/radial6" loCatId="cycle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E55CBBE-5EE1-4769-B195-7BBD83CACDC4}">
      <dgm:prSet phldrT="[Текст]"/>
      <dgm:spPr/>
      <dgm:t>
        <a:bodyPr/>
        <a:lstStyle/>
        <a:p>
          <a:r>
            <a:rPr lang="ru-RU"/>
            <a:t>СНЕГ</a:t>
          </a:r>
        </a:p>
      </dgm:t>
    </dgm:pt>
    <dgm:pt modelId="{648E28D0-1BF2-4E2B-9A0D-E28DA683D5B9}" type="parTrans" cxnId="{8D06E4CE-5CBE-445A-9E09-02C365A99EA6}">
      <dgm:prSet/>
      <dgm:spPr/>
      <dgm:t>
        <a:bodyPr/>
        <a:lstStyle/>
        <a:p>
          <a:endParaRPr lang="ru-RU"/>
        </a:p>
      </dgm:t>
    </dgm:pt>
    <dgm:pt modelId="{F32159C4-D34C-47FA-8210-F2C57B6D42F8}" type="sibTrans" cxnId="{8D06E4CE-5CBE-445A-9E09-02C365A99EA6}">
      <dgm:prSet/>
      <dgm:spPr/>
      <dgm:t>
        <a:bodyPr/>
        <a:lstStyle/>
        <a:p>
          <a:endParaRPr lang="ru-RU"/>
        </a:p>
      </dgm:t>
    </dgm:pt>
    <mc:AlternateContent xmlns:mc="http://schemas.openxmlformats.org/markup-compatibility/2006" xmlns:a14="http://schemas.microsoft.com/office/drawing/2010/main">
      <mc:Choice Requires="a14">
        <dgm:pt modelId="{500267FD-536A-4634-A6B8-E4B3EC1719B3}">
          <dgm:prSet phldrT="[Текст]"/>
          <dgm:spPr/>
          <dgm:t>
            <a:bodyPr/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b>
                      <m:sSubPr>
                        <m:ctrlPr>
                          <a:rPr lang="ru-RU" i="1">
                            <a:latin typeface="Cambria Math" panose="02040503050406030204" pitchFamily="18" charset="0"/>
                          </a:rPr>
                        </m:ctrlPr>
                      </m:sSubPr>
                      <m:e>
                        <m:r>
                          <a:rPr lang="en-US" b="0" i="1">
                            <a:latin typeface="Cambria Math" panose="02040503050406030204" pitchFamily="18" charset="0"/>
                          </a:rPr>
                          <m:t>𝑡</m:t>
                        </m:r>
                      </m:e>
                      <m:sub>
                        <m:r>
                          <a:rPr lang="ru-RU" b="0" i="1">
                            <a:latin typeface="Cambria Math" panose="02040503050406030204" pitchFamily="18" charset="0"/>
                          </a:rPr>
                          <m:t>пл</m:t>
                        </m:r>
                      </m:sub>
                    </m:sSub>
                    <m:r>
                      <a:rPr lang="ru-RU" b="0" i="1">
                        <a:latin typeface="Cambria Math" panose="02040503050406030204" pitchFamily="18" charset="0"/>
                      </a:rPr>
                      <m:t>=0</m:t>
                    </m:r>
                    <m:r>
                      <a:rPr lang="ru-RU" b="0" i="1">
                        <a:latin typeface="Cambria Math" panose="02040503050406030204" pitchFamily="18" charset="0"/>
                        <a:ea typeface="Cambria Math" panose="02040503050406030204" pitchFamily="18" charset="0"/>
                      </a:rPr>
                      <m:t>°С</m:t>
                    </m:r>
                  </m:oMath>
                </m:oMathPara>
              </a14:m>
              <a:endParaRPr lang="ru-RU"/>
            </a:p>
          </dgm:t>
        </dgm:pt>
      </mc:Choice>
      <mc:Fallback xmlns="">
        <dgm:pt modelId="{500267FD-536A-4634-A6B8-E4B3EC1719B3}">
          <dgm:prSet phldrT="[Текст]"/>
          <dgm:spPr/>
          <dgm:t>
            <a:bodyPr/>
            <a:lstStyle/>
            <a:p>
              <a:r>
                <a:rPr lang="en-US" b="0" i="0">
                  <a:latin typeface="Cambria Math" panose="02040503050406030204" pitchFamily="18" charset="0"/>
                </a:rPr>
                <a:t>𝑡</a:t>
              </a:r>
              <a:r>
                <a:rPr lang="ru-RU" b="0" i="0">
                  <a:latin typeface="Cambria Math" panose="02040503050406030204" pitchFamily="18" charset="0"/>
                </a:rPr>
                <a:t>_</a:t>
              </a:r>
              <a:r>
                <a:rPr lang="ru-RU" b="0" i="0">
                  <a:latin typeface="Cambria Math" panose="02040503050406030204" pitchFamily="18" charset="0"/>
                </a:rPr>
                <a:t>пл=0</a:t>
              </a:r>
              <a:r>
                <a:rPr lang="ru-RU" b="0" i="0">
                  <a:latin typeface="Cambria Math" panose="02040503050406030204" pitchFamily="18" charset="0"/>
                  <a:ea typeface="Cambria Math" panose="02040503050406030204" pitchFamily="18" charset="0"/>
                </a:rPr>
                <a:t>°С</a:t>
              </a:r>
              <a:endParaRPr lang="ru-RU"/>
            </a:p>
          </dgm:t>
        </dgm:pt>
      </mc:Fallback>
    </mc:AlternateContent>
    <dgm:pt modelId="{7FEC0ABF-16CF-4067-B8C2-75F3F335B2F7}" type="parTrans" cxnId="{5896916D-EB23-4ACC-BF25-B3613304F8A2}">
      <dgm:prSet/>
      <dgm:spPr/>
      <dgm:t>
        <a:bodyPr/>
        <a:lstStyle/>
        <a:p>
          <a:endParaRPr lang="ru-RU"/>
        </a:p>
      </dgm:t>
    </dgm:pt>
    <dgm:pt modelId="{2CDD3154-FC94-401C-991F-456BEB5B9182}" type="sibTrans" cxnId="{5896916D-EB23-4ACC-BF25-B3613304F8A2}">
      <dgm:prSet/>
      <dgm:spPr/>
      <dgm:t>
        <a:bodyPr/>
        <a:lstStyle/>
        <a:p>
          <a:endParaRPr lang="ru-RU"/>
        </a:p>
      </dgm:t>
    </dgm:pt>
    <mc:AlternateContent xmlns:mc="http://schemas.openxmlformats.org/markup-compatibility/2006" xmlns:a14="http://schemas.microsoft.com/office/drawing/2010/main">
      <mc:Choice Requires="a14">
        <dgm:pt modelId="{3F844B1E-1BA0-413B-A4BA-67CF526E5336}">
          <dgm:prSet phldrT="[Текст]"/>
          <dgm:spPr/>
          <dgm:t>
            <a:bodyPr/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b>
                      <m:sSubPr>
                        <m:ctrlPr>
                          <a:rPr lang="ru-RU" i="1">
                            <a:latin typeface="Cambria Math" panose="02040503050406030204" pitchFamily="18" charset="0"/>
                          </a:rPr>
                        </m:ctrlPr>
                      </m:sSubPr>
                      <m:e>
                        <m:r>
                          <a:rPr lang="en-US" b="0" i="1">
                            <a:latin typeface="Cambria Math" panose="02040503050406030204" pitchFamily="18" charset="0"/>
                          </a:rPr>
                          <m:t>𝑡</m:t>
                        </m:r>
                      </m:e>
                      <m:sub>
                        <m:r>
                          <a:rPr lang="ru-RU" b="0" i="1">
                            <a:latin typeface="Cambria Math" panose="02040503050406030204" pitchFamily="18" charset="0"/>
                          </a:rPr>
                          <m:t>кр</m:t>
                        </m:r>
                      </m:sub>
                    </m:sSub>
                    <m:r>
                      <a:rPr lang="ru-RU" b="0" i="1">
                        <a:latin typeface="Cambria Math" panose="02040503050406030204" pitchFamily="18" charset="0"/>
                      </a:rPr>
                      <m:t>=0</m:t>
                    </m:r>
                    <m:r>
                      <a:rPr lang="ru-RU" b="0" i="1">
                        <a:latin typeface="Cambria Math" panose="02040503050406030204" pitchFamily="18" charset="0"/>
                        <a:ea typeface="Cambria Math" panose="02040503050406030204" pitchFamily="18" charset="0"/>
                      </a:rPr>
                      <m:t>°С</m:t>
                    </m:r>
                  </m:oMath>
                </m:oMathPara>
              </a14:m>
              <a:endParaRPr lang="ru-RU"/>
            </a:p>
          </dgm:t>
        </dgm:pt>
      </mc:Choice>
      <mc:Fallback xmlns="">
        <dgm:pt modelId="{3F844B1E-1BA0-413B-A4BA-67CF526E5336}">
          <dgm:prSet phldrT="[Текст]"/>
          <dgm:spPr/>
          <dgm:t>
            <a:bodyPr/>
            <a:lstStyle/>
            <a:p>
              <a:r>
                <a:rPr lang="en-US" b="0" i="0">
                  <a:latin typeface="Cambria Math" panose="02040503050406030204" pitchFamily="18" charset="0"/>
                </a:rPr>
                <a:t>𝑡</a:t>
              </a:r>
              <a:r>
                <a:rPr lang="ru-RU" b="0" i="0">
                  <a:latin typeface="Cambria Math" panose="02040503050406030204" pitchFamily="18" charset="0"/>
                </a:rPr>
                <a:t>_кр=0</a:t>
              </a:r>
              <a:r>
                <a:rPr lang="ru-RU" b="0" i="0">
                  <a:latin typeface="Cambria Math" panose="02040503050406030204" pitchFamily="18" charset="0"/>
                  <a:ea typeface="Cambria Math" panose="02040503050406030204" pitchFamily="18" charset="0"/>
                </a:rPr>
                <a:t>°С</a:t>
              </a:r>
              <a:endParaRPr lang="ru-RU"/>
            </a:p>
          </dgm:t>
        </dgm:pt>
      </mc:Fallback>
    </mc:AlternateContent>
    <dgm:pt modelId="{8D568A42-F824-4E6C-993F-B68AC162036C}" type="parTrans" cxnId="{A3525A0E-C65D-46B3-B1BF-ADAB8367504E}">
      <dgm:prSet/>
      <dgm:spPr/>
      <dgm:t>
        <a:bodyPr/>
        <a:lstStyle/>
        <a:p>
          <a:endParaRPr lang="ru-RU"/>
        </a:p>
      </dgm:t>
    </dgm:pt>
    <dgm:pt modelId="{96CC708A-C285-41DE-861E-7C6EA78930A2}" type="sibTrans" cxnId="{A3525A0E-C65D-46B3-B1BF-ADAB8367504E}">
      <dgm:prSet/>
      <dgm:spPr/>
      <dgm:t>
        <a:bodyPr/>
        <a:lstStyle/>
        <a:p>
          <a:endParaRPr lang="ru-RU"/>
        </a:p>
      </dgm:t>
    </dgm:pt>
    <dgm:pt modelId="{D341005C-BC17-41F1-A6E8-1FFD8757A5EB}">
      <dgm:prSet phldrT="[Текст]"/>
      <dgm:spPr/>
      <dgm:t>
        <a:bodyPr/>
        <a:lstStyle/>
        <a:p>
          <a:r>
            <a:rPr lang="ru-RU"/>
            <a:t>Снег+соль???</a:t>
          </a:r>
        </a:p>
      </dgm:t>
    </dgm:pt>
    <dgm:pt modelId="{2452956F-841F-425F-BC52-FB5CDE064260}" type="parTrans" cxnId="{3F3DEB60-4D82-4DAA-9F23-D336A0118363}">
      <dgm:prSet/>
      <dgm:spPr/>
      <dgm:t>
        <a:bodyPr/>
        <a:lstStyle/>
        <a:p>
          <a:endParaRPr lang="ru-RU"/>
        </a:p>
      </dgm:t>
    </dgm:pt>
    <dgm:pt modelId="{36182774-4208-4FE7-A7C6-9DDE46A317B8}" type="sibTrans" cxnId="{3F3DEB60-4D82-4DAA-9F23-D336A0118363}">
      <dgm:prSet/>
      <dgm:spPr/>
      <dgm:t>
        <a:bodyPr/>
        <a:lstStyle/>
        <a:p>
          <a:endParaRPr lang="ru-RU"/>
        </a:p>
      </dgm:t>
    </dgm:pt>
    <mc:AlternateContent xmlns:mc="http://schemas.openxmlformats.org/markup-compatibility/2006" xmlns:a14="http://schemas.microsoft.com/office/drawing/2010/main">
      <mc:Choice Requires="a14">
        <dgm:pt modelId="{DFD5AE01-1E81-4D9D-A8F7-EC8827BECD7B}">
          <dgm:prSet phldrT="[Текст]"/>
          <dgm:spPr/>
          <dgm:t>
            <a:bodyPr/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sSub>
                      <m:sSubPr>
                        <m:ctrlPr>
                          <a:rPr lang="ru-RU" i="1">
                            <a:latin typeface="Cambria Math" panose="02040503050406030204" pitchFamily="18" charset="0"/>
                          </a:rPr>
                        </m:ctrlPr>
                      </m:sSubPr>
                      <m:e>
                        <m:r>
                          <a:rPr lang="en-US" b="0" i="1">
                            <a:latin typeface="Cambria Math" panose="02040503050406030204" pitchFamily="18" charset="0"/>
                          </a:rPr>
                          <m:t>𝑡</m:t>
                        </m:r>
                      </m:e>
                      <m:sub>
                        <m:r>
                          <a:rPr lang="ru-RU" b="0" i="1">
                            <a:latin typeface="Cambria Math" panose="02040503050406030204" pitchFamily="18" charset="0"/>
                          </a:rPr>
                          <m:t>кип</m:t>
                        </m:r>
                      </m:sub>
                    </m:sSub>
                    <m:r>
                      <a:rPr lang="ru-RU" b="0" i="1">
                        <a:latin typeface="Cambria Math" panose="02040503050406030204" pitchFamily="18" charset="0"/>
                      </a:rPr>
                      <m:t>=100</m:t>
                    </m:r>
                    <m:r>
                      <a:rPr lang="ru-RU" b="0" i="1">
                        <a:latin typeface="Cambria Math" panose="02040503050406030204" pitchFamily="18" charset="0"/>
                        <a:ea typeface="Cambria Math" panose="02040503050406030204" pitchFamily="18" charset="0"/>
                      </a:rPr>
                      <m:t>°С</m:t>
                    </m:r>
                  </m:oMath>
                </m:oMathPara>
              </a14:m>
              <a:endParaRPr lang="ru-RU"/>
            </a:p>
          </dgm:t>
        </dgm:pt>
      </mc:Choice>
      <mc:Fallback xmlns="">
        <dgm:pt modelId="{DFD5AE01-1E81-4D9D-A8F7-EC8827BECD7B}">
          <dgm:prSet phldrT="[Текст]"/>
          <dgm:spPr/>
          <dgm:t>
            <a:bodyPr/>
            <a:lstStyle/>
            <a:p>
              <a:r>
                <a:rPr lang="en-US" b="0" i="0">
                  <a:latin typeface="Cambria Math" panose="02040503050406030204" pitchFamily="18" charset="0"/>
                </a:rPr>
                <a:t>𝑡</a:t>
              </a:r>
              <a:r>
                <a:rPr lang="ru-RU" b="0" i="0">
                  <a:latin typeface="Cambria Math" panose="02040503050406030204" pitchFamily="18" charset="0"/>
                </a:rPr>
                <a:t>_кип=100</a:t>
              </a:r>
              <a:r>
                <a:rPr lang="ru-RU" b="0" i="0">
                  <a:latin typeface="Cambria Math" panose="02040503050406030204" pitchFamily="18" charset="0"/>
                  <a:ea typeface="Cambria Math" panose="02040503050406030204" pitchFamily="18" charset="0"/>
                </a:rPr>
                <a:t>°С</a:t>
              </a:r>
              <a:endParaRPr lang="ru-RU"/>
            </a:p>
          </dgm:t>
        </dgm:pt>
      </mc:Fallback>
    </mc:AlternateContent>
    <dgm:pt modelId="{DC668511-786A-4A56-90AB-F5E22AD7879A}" type="parTrans" cxnId="{7186C46A-7C17-45FC-A1E5-4F098B7B5072}">
      <dgm:prSet/>
      <dgm:spPr/>
      <dgm:t>
        <a:bodyPr/>
        <a:lstStyle/>
        <a:p>
          <a:endParaRPr lang="ru-RU"/>
        </a:p>
      </dgm:t>
    </dgm:pt>
    <dgm:pt modelId="{3D1F2C74-A6F7-4FCF-B499-D237AEA9C0D6}" type="sibTrans" cxnId="{7186C46A-7C17-45FC-A1E5-4F098B7B5072}">
      <dgm:prSet/>
      <dgm:spPr/>
      <dgm:t>
        <a:bodyPr/>
        <a:lstStyle/>
        <a:p>
          <a:endParaRPr lang="ru-RU"/>
        </a:p>
      </dgm:t>
    </dgm:pt>
    <dgm:pt modelId="{7F6B124A-4DF9-424E-B2DA-DD9F74AB57A5}" type="pres">
      <dgm:prSet presAssocID="{7BF8DD3B-1E1E-4087-9EA5-D7E86F1C066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B92A5DD-59C6-46CE-ACF4-8C33C84A7D06}" type="pres">
      <dgm:prSet presAssocID="{7E55CBBE-5EE1-4769-B195-7BBD83CACDC4}" presName="centerShape" presStyleLbl="node0" presStyleIdx="0" presStyleCnt="1" custScaleX="67834" custScaleY="61351"/>
      <dgm:spPr/>
      <dgm:t>
        <a:bodyPr/>
        <a:lstStyle/>
        <a:p>
          <a:endParaRPr lang="ru-RU"/>
        </a:p>
      </dgm:t>
    </dgm:pt>
    <dgm:pt modelId="{7D96CEE4-F739-4829-A57D-0F11259FDC05}" type="pres">
      <dgm:prSet presAssocID="{500267FD-536A-4634-A6B8-E4B3EC1719B3}" presName="node" presStyleLbl="node1" presStyleIdx="0" presStyleCnt="4" custScaleX="235604" custScaleY="897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817750-1EEF-41F1-8A82-B750CA3717F5}" type="pres">
      <dgm:prSet presAssocID="{500267FD-536A-4634-A6B8-E4B3EC1719B3}" presName="dummy" presStyleCnt="0"/>
      <dgm:spPr/>
    </dgm:pt>
    <dgm:pt modelId="{401A8BF7-B1DC-45D4-AD21-428E7ECE1CE1}" type="pres">
      <dgm:prSet presAssocID="{2CDD3154-FC94-401C-991F-456BEB5B9182}" presName="sibTrans" presStyleLbl="sibTrans2D1" presStyleIdx="0" presStyleCnt="4"/>
      <dgm:spPr/>
      <dgm:t>
        <a:bodyPr/>
        <a:lstStyle/>
        <a:p>
          <a:endParaRPr lang="ru-RU"/>
        </a:p>
      </dgm:t>
    </dgm:pt>
    <dgm:pt modelId="{6BCE3A60-130A-4A88-A0C8-BCBC8BD744B0}" type="pres">
      <dgm:prSet presAssocID="{3F844B1E-1BA0-413B-A4BA-67CF526E5336}" presName="node" presStyleLbl="node1" presStyleIdx="1" presStyleCnt="4" custScaleX="2017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BB4CEC-6554-4F4B-BCEB-2EC0AD62F959}" type="pres">
      <dgm:prSet presAssocID="{3F844B1E-1BA0-413B-A4BA-67CF526E5336}" presName="dummy" presStyleCnt="0"/>
      <dgm:spPr/>
    </dgm:pt>
    <dgm:pt modelId="{BFDEED50-A1C8-440B-9120-093C2ECD22E7}" type="pres">
      <dgm:prSet presAssocID="{96CC708A-C285-41DE-861E-7C6EA78930A2}" presName="sibTrans" presStyleLbl="sibTrans2D1" presStyleIdx="1" presStyleCnt="4"/>
      <dgm:spPr/>
      <dgm:t>
        <a:bodyPr/>
        <a:lstStyle/>
        <a:p>
          <a:endParaRPr lang="ru-RU"/>
        </a:p>
      </dgm:t>
    </dgm:pt>
    <dgm:pt modelId="{28416C03-7113-4CE4-820D-99EA2DB6380A}" type="pres">
      <dgm:prSet presAssocID="{D341005C-BC17-41F1-A6E8-1FFD8757A5EB}" presName="node" presStyleLbl="node1" presStyleIdx="2" presStyleCnt="4" custScaleX="2861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324E2F-4983-4BC7-9CB7-87B62D4EA6F0}" type="pres">
      <dgm:prSet presAssocID="{D341005C-BC17-41F1-A6E8-1FFD8757A5EB}" presName="dummy" presStyleCnt="0"/>
      <dgm:spPr/>
    </dgm:pt>
    <dgm:pt modelId="{B63F2B81-0926-479D-A61D-ED743ED3877C}" type="pres">
      <dgm:prSet presAssocID="{36182774-4208-4FE7-A7C6-9DDE46A317B8}" presName="sibTrans" presStyleLbl="sibTrans2D1" presStyleIdx="2" presStyleCnt="4"/>
      <dgm:spPr/>
      <dgm:t>
        <a:bodyPr/>
        <a:lstStyle/>
        <a:p>
          <a:endParaRPr lang="ru-RU"/>
        </a:p>
      </dgm:t>
    </dgm:pt>
    <dgm:pt modelId="{F53BBB51-64AF-4401-92B6-876D96823B49}" type="pres">
      <dgm:prSet presAssocID="{DFD5AE01-1E81-4D9D-A8F7-EC8827BECD7B}" presName="node" presStyleLbl="node1" presStyleIdx="3" presStyleCnt="4" custScaleX="1988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14172D-D40E-470D-936F-7A7BC53A6071}" type="pres">
      <dgm:prSet presAssocID="{DFD5AE01-1E81-4D9D-A8F7-EC8827BECD7B}" presName="dummy" presStyleCnt="0"/>
      <dgm:spPr/>
    </dgm:pt>
    <dgm:pt modelId="{C9B648B4-B2B3-4806-B3FD-339CE77CEBA0}" type="pres">
      <dgm:prSet presAssocID="{3D1F2C74-A6F7-4FCF-B499-D237AEA9C0D6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43CD4318-F52F-4910-8478-7E486FEA11B7}" type="presOf" srcId="{DFD5AE01-1E81-4D9D-A8F7-EC8827BECD7B}" destId="{F53BBB51-64AF-4401-92B6-876D96823B49}" srcOrd="0" destOrd="0" presId="urn:microsoft.com/office/officeart/2005/8/layout/radial6"/>
    <dgm:cxn modelId="{3F3DEB60-4D82-4DAA-9F23-D336A0118363}" srcId="{7E55CBBE-5EE1-4769-B195-7BBD83CACDC4}" destId="{D341005C-BC17-41F1-A6E8-1FFD8757A5EB}" srcOrd="2" destOrd="0" parTransId="{2452956F-841F-425F-BC52-FB5CDE064260}" sibTransId="{36182774-4208-4FE7-A7C6-9DDE46A317B8}"/>
    <dgm:cxn modelId="{C63708E9-8442-446A-A044-B2F280648050}" type="presOf" srcId="{2CDD3154-FC94-401C-991F-456BEB5B9182}" destId="{401A8BF7-B1DC-45D4-AD21-428E7ECE1CE1}" srcOrd="0" destOrd="0" presId="urn:microsoft.com/office/officeart/2005/8/layout/radial6"/>
    <dgm:cxn modelId="{5896916D-EB23-4ACC-BF25-B3613304F8A2}" srcId="{7E55CBBE-5EE1-4769-B195-7BBD83CACDC4}" destId="{500267FD-536A-4634-A6B8-E4B3EC1719B3}" srcOrd="0" destOrd="0" parTransId="{7FEC0ABF-16CF-4067-B8C2-75F3F335B2F7}" sibTransId="{2CDD3154-FC94-401C-991F-456BEB5B9182}"/>
    <dgm:cxn modelId="{B2F0A882-0750-4AEF-82CF-44B7CBBA63B2}" type="presOf" srcId="{D341005C-BC17-41F1-A6E8-1FFD8757A5EB}" destId="{28416C03-7113-4CE4-820D-99EA2DB6380A}" srcOrd="0" destOrd="0" presId="urn:microsoft.com/office/officeart/2005/8/layout/radial6"/>
    <dgm:cxn modelId="{A3525A0E-C65D-46B3-B1BF-ADAB8367504E}" srcId="{7E55CBBE-5EE1-4769-B195-7BBD83CACDC4}" destId="{3F844B1E-1BA0-413B-A4BA-67CF526E5336}" srcOrd="1" destOrd="0" parTransId="{8D568A42-F824-4E6C-993F-B68AC162036C}" sibTransId="{96CC708A-C285-41DE-861E-7C6EA78930A2}"/>
    <dgm:cxn modelId="{6FA03722-C6B5-4E5A-ADE7-903C92F57D92}" type="presOf" srcId="{7BF8DD3B-1E1E-4087-9EA5-D7E86F1C0660}" destId="{7F6B124A-4DF9-424E-B2DA-DD9F74AB57A5}" srcOrd="0" destOrd="0" presId="urn:microsoft.com/office/officeart/2005/8/layout/radial6"/>
    <dgm:cxn modelId="{B797C59D-8649-4EAA-BE5C-C0BCB58EFFC5}" type="presOf" srcId="{36182774-4208-4FE7-A7C6-9DDE46A317B8}" destId="{B63F2B81-0926-479D-A61D-ED743ED3877C}" srcOrd="0" destOrd="0" presId="urn:microsoft.com/office/officeart/2005/8/layout/radial6"/>
    <dgm:cxn modelId="{8D06E4CE-5CBE-445A-9E09-02C365A99EA6}" srcId="{7BF8DD3B-1E1E-4087-9EA5-D7E86F1C0660}" destId="{7E55CBBE-5EE1-4769-B195-7BBD83CACDC4}" srcOrd="0" destOrd="0" parTransId="{648E28D0-1BF2-4E2B-9A0D-E28DA683D5B9}" sibTransId="{F32159C4-D34C-47FA-8210-F2C57B6D42F8}"/>
    <dgm:cxn modelId="{0E073451-F595-4194-9A55-D11D89EF8385}" type="presOf" srcId="{3F844B1E-1BA0-413B-A4BA-67CF526E5336}" destId="{6BCE3A60-130A-4A88-A0C8-BCBC8BD744B0}" srcOrd="0" destOrd="0" presId="urn:microsoft.com/office/officeart/2005/8/layout/radial6"/>
    <dgm:cxn modelId="{5D49746B-BD24-4C19-8AE5-9D2480B7B3AF}" type="presOf" srcId="{96CC708A-C285-41DE-861E-7C6EA78930A2}" destId="{BFDEED50-A1C8-440B-9120-093C2ECD22E7}" srcOrd="0" destOrd="0" presId="urn:microsoft.com/office/officeart/2005/8/layout/radial6"/>
    <dgm:cxn modelId="{C96C7844-616C-4917-B6D7-C084EACDB8CD}" type="presOf" srcId="{3D1F2C74-A6F7-4FCF-B499-D237AEA9C0D6}" destId="{C9B648B4-B2B3-4806-B3FD-339CE77CEBA0}" srcOrd="0" destOrd="0" presId="urn:microsoft.com/office/officeart/2005/8/layout/radial6"/>
    <dgm:cxn modelId="{CC635033-E7B7-44E3-BC65-4A40FCCFE88B}" type="presOf" srcId="{500267FD-536A-4634-A6B8-E4B3EC1719B3}" destId="{7D96CEE4-F739-4829-A57D-0F11259FDC05}" srcOrd="0" destOrd="0" presId="urn:microsoft.com/office/officeart/2005/8/layout/radial6"/>
    <dgm:cxn modelId="{E5605234-1B64-49BB-879E-9C63D1F3E79F}" type="presOf" srcId="{7E55CBBE-5EE1-4769-B195-7BBD83CACDC4}" destId="{BB92A5DD-59C6-46CE-ACF4-8C33C84A7D06}" srcOrd="0" destOrd="0" presId="urn:microsoft.com/office/officeart/2005/8/layout/radial6"/>
    <dgm:cxn modelId="{7186C46A-7C17-45FC-A1E5-4F098B7B5072}" srcId="{7E55CBBE-5EE1-4769-B195-7BBD83CACDC4}" destId="{DFD5AE01-1E81-4D9D-A8F7-EC8827BECD7B}" srcOrd="3" destOrd="0" parTransId="{DC668511-786A-4A56-90AB-F5E22AD7879A}" sibTransId="{3D1F2C74-A6F7-4FCF-B499-D237AEA9C0D6}"/>
    <dgm:cxn modelId="{65177EF8-C28D-4F9A-AA15-30BAEB16459D}" type="presParOf" srcId="{7F6B124A-4DF9-424E-B2DA-DD9F74AB57A5}" destId="{BB92A5DD-59C6-46CE-ACF4-8C33C84A7D06}" srcOrd="0" destOrd="0" presId="urn:microsoft.com/office/officeart/2005/8/layout/radial6"/>
    <dgm:cxn modelId="{8F20BA83-7E22-4903-A69B-71CC664CE568}" type="presParOf" srcId="{7F6B124A-4DF9-424E-B2DA-DD9F74AB57A5}" destId="{7D96CEE4-F739-4829-A57D-0F11259FDC05}" srcOrd="1" destOrd="0" presId="urn:microsoft.com/office/officeart/2005/8/layout/radial6"/>
    <dgm:cxn modelId="{6032F6E3-BD9B-4E71-80BF-09179F86DE48}" type="presParOf" srcId="{7F6B124A-4DF9-424E-B2DA-DD9F74AB57A5}" destId="{86817750-1EEF-41F1-8A82-B750CA3717F5}" srcOrd="2" destOrd="0" presId="urn:microsoft.com/office/officeart/2005/8/layout/radial6"/>
    <dgm:cxn modelId="{674D3948-AEE1-4B1D-A525-D322470433C1}" type="presParOf" srcId="{7F6B124A-4DF9-424E-B2DA-DD9F74AB57A5}" destId="{401A8BF7-B1DC-45D4-AD21-428E7ECE1CE1}" srcOrd="3" destOrd="0" presId="urn:microsoft.com/office/officeart/2005/8/layout/radial6"/>
    <dgm:cxn modelId="{C3011985-C768-423D-A78A-6627556C8622}" type="presParOf" srcId="{7F6B124A-4DF9-424E-B2DA-DD9F74AB57A5}" destId="{6BCE3A60-130A-4A88-A0C8-BCBC8BD744B0}" srcOrd="4" destOrd="0" presId="urn:microsoft.com/office/officeart/2005/8/layout/radial6"/>
    <dgm:cxn modelId="{665E96C3-F8E7-4612-9EA1-B8B96FCEB810}" type="presParOf" srcId="{7F6B124A-4DF9-424E-B2DA-DD9F74AB57A5}" destId="{F0BB4CEC-6554-4F4B-BCEB-2EC0AD62F959}" srcOrd="5" destOrd="0" presId="urn:microsoft.com/office/officeart/2005/8/layout/radial6"/>
    <dgm:cxn modelId="{7BD1F992-C8E7-4F73-A93C-8CF329CC0BCD}" type="presParOf" srcId="{7F6B124A-4DF9-424E-B2DA-DD9F74AB57A5}" destId="{BFDEED50-A1C8-440B-9120-093C2ECD22E7}" srcOrd="6" destOrd="0" presId="urn:microsoft.com/office/officeart/2005/8/layout/radial6"/>
    <dgm:cxn modelId="{56F81BFC-DDAC-494D-9179-89E212552702}" type="presParOf" srcId="{7F6B124A-4DF9-424E-B2DA-DD9F74AB57A5}" destId="{28416C03-7113-4CE4-820D-99EA2DB6380A}" srcOrd="7" destOrd="0" presId="urn:microsoft.com/office/officeart/2005/8/layout/radial6"/>
    <dgm:cxn modelId="{8637465C-538C-4D23-9745-01959387D180}" type="presParOf" srcId="{7F6B124A-4DF9-424E-B2DA-DD9F74AB57A5}" destId="{4B324E2F-4983-4BC7-9CB7-87B62D4EA6F0}" srcOrd="8" destOrd="0" presId="urn:microsoft.com/office/officeart/2005/8/layout/radial6"/>
    <dgm:cxn modelId="{7A71DA49-57AA-4F46-8F39-2E2C6E54710C}" type="presParOf" srcId="{7F6B124A-4DF9-424E-B2DA-DD9F74AB57A5}" destId="{B63F2B81-0926-479D-A61D-ED743ED3877C}" srcOrd="9" destOrd="0" presId="urn:microsoft.com/office/officeart/2005/8/layout/radial6"/>
    <dgm:cxn modelId="{D4077079-E986-41D0-8513-5503E264D242}" type="presParOf" srcId="{7F6B124A-4DF9-424E-B2DA-DD9F74AB57A5}" destId="{F53BBB51-64AF-4401-92B6-876D96823B49}" srcOrd="10" destOrd="0" presId="urn:microsoft.com/office/officeart/2005/8/layout/radial6"/>
    <dgm:cxn modelId="{734F35C5-44E0-43E9-9299-FBF8357D1B7A}" type="presParOf" srcId="{7F6B124A-4DF9-424E-B2DA-DD9F74AB57A5}" destId="{4114172D-D40E-470D-936F-7A7BC53A6071}" srcOrd="11" destOrd="0" presId="urn:microsoft.com/office/officeart/2005/8/layout/radial6"/>
    <dgm:cxn modelId="{E7E9115D-A02D-4A90-B493-34A6882BAAA0}" type="presParOf" srcId="{7F6B124A-4DF9-424E-B2DA-DD9F74AB57A5}" destId="{C9B648B4-B2B3-4806-B3FD-339CE77CEBA0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B648B4-B2B3-4806-B3FD-339CE77CEBA0}">
      <dsp:nvSpPr>
        <dsp:cNvPr id="0" name=""/>
        <dsp:cNvSpPr/>
      </dsp:nvSpPr>
      <dsp:spPr>
        <a:xfrm>
          <a:off x="1216120" y="435663"/>
          <a:ext cx="3083531" cy="3083531"/>
        </a:xfrm>
        <a:prstGeom prst="blockArc">
          <a:avLst>
            <a:gd name="adj1" fmla="val 10800000"/>
            <a:gd name="adj2" fmla="val 16200000"/>
            <a:gd name="adj3" fmla="val 463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3F2B81-0926-479D-A61D-ED743ED3877C}">
      <dsp:nvSpPr>
        <dsp:cNvPr id="0" name=""/>
        <dsp:cNvSpPr/>
      </dsp:nvSpPr>
      <dsp:spPr>
        <a:xfrm>
          <a:off x="1216120" y="435663"/>
          <a:ext cx="3083531" cy="3083531"/>
        </a:xfrm>
        <a:prstGeom prst="blockArc">
          <a:avLst>
            <a:gd name="adj1" fmla="val 5400000"/>
            <a:gd name="adj2" fmla="val 10800000"/>
            <a:gd name="adj3" fmla="val 463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DEED50-A1C8-440B-9120-093C2ECD22E7}">
      <dsp:nvSpPr>
        <dsp:cNvPr id="0" name=""/>
        <dsp:cNvSpPr/>
      </dsp:nvSpPr>
      <dsp:spPr>
        <a:xfrm>
          <a:off x="1216120" y="435663"/>
          <a:ext cx="3083531" cy="3083531"/>
        </a:xfrm>
        <a:prstGeom prst="blockArc">
          <a:avLst>
            <a:gd name="adj1" fmla="val 0"/>
            <a:gd name="adj2" fmla="val 5400000"/>
            <a:gd name="adj3" fmla="val 463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1A8BF7-B1DC-45D4-AD21-428E7ECE1CE1}">
      <dsp:nvSpPr>
        <dsp:cNvPr id="0" name=""/>
        <dsp:cNvSpPr/>
      </dsp:nvSpPr>
      <dsp:spPr>
        <a:xfrm>
          <a:off x="1216120" y="435663"/>
          <a:ext cx="3083531" cy="3083531"/>
        </a:xfrm>
        <a:prstGeom prst="blockArc">
          <a:avLst>
            <a:gd name="adj1" fmla="val 16200000"/>
            <a:gd name="adj2" fmla="val 0"/>
            <a:gd name="adj3" fmla="val 463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92A5DD-59C6-46CE-ACF4-8C33C84A7D06}">
      <dsp:nvSpPr>
        <dsp:cNvPr id="0" name=""/>
        <dsp:cNvSpPr/>
      </dsp:nvSpPr>
      <dsp:spPr>
        <a:xfrm>
          <a:off x="2277083" y="1542576"/>
          <a:ext cx="961606" cy="8697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СНЕГ</a:t>
          </a:r>
        </a:p>
      </dsp:txBody>
      <dsp:txXfrm>
        <a:off x="2417907" y="1669941"/>
        <a:ext cx="679958" cy="614974"/>
      </dsp:txXfrm>
    </dsp:sp>
    <dsp:sp modelId="{7D96CEE4-F739-4829-A57D-0F11259FDC05}">
      <dsp:nvSpPr>
        <dsp:cNvPr id="0" name=""/>
        <dsp:cNvSpPr/>
      </dsp:nvSpPr>
      <dsp:spPr>
        <a:xfrm>
          <a:off x="1588923" y="26314"/>
          <a:ext cx="2337925" cy="8901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Para xmlns:m="http://schemas.openxmlformats.org/officeDocument/2006/math">
              <m:oMathParaPr>
                <m:jc m:val="centerGroup"/>
              </m:oMathParaPr>
              <m:oMath xmlns:m="http://schemas.openxmlformats.org/officeDocument/2006/math">
                <m:sSub>
                  <m:sSubPr>
                    <m:ctrlPr>
                      <a:rPr lang="ru-RU" sz="2200" i="1" kern="1200">
                        <a:latin typeface="Cambria Math" panose="02040503050406030204" pitchFamily="18" charset="0"/>
                      </a:rPr>
                    </m:ctrlPr>
                  </m:sSubPr>
                  <m:e>
                    <m:r>
                      <a:rPr lang="en-US" sz="2200" b="0" i="1" kern="1200">
                        <a:latin typeface="Cambria Math" panose="02040503050406030204" pitchFamily="18" charset="0"/>
                      </a:rPr>
                      <m:t>𝑡</m:t>
                    </m:r>
                  </m:e>
                  <m:sub>
                    <m:r>
                      <a:rPr lang="ru-RU" sz="2200" b="0" i="1" kern="1200">
                        <a:latin typeface="Cambria Math" panose="02040503050406030204" pitchFamily="18" charset="0"/>
                      </a:rPr>
                      <m:t>пл</m:t>
                    </m:r>
                  </m:sub>
                </m:sSub>
                <m:r>
                  <a:rPr lang="ru-RU" sz="2200" b="0" i="1" kern="1200">
                    <a:latin typeface="Cambria Math" panose="02040503050406030204" pitchFamily="18" charset="0"/>
                  </a:rPr>
                  <m:t>=0</m:t>
                </m:r>
                <m:r>
                  <a:rPr lang="ru-RU" sz="2200" b="0" i="1" kern="1200">
                    <a:latin typeface="Cambria Math" panose="02040503050406030204" pitchFamily="18" charset="0"/>
                    <a:ea typeface="Cambria Math" panose="02040503050406030204" pitchFamily="18" charset="0"/>
                  </a:rPr>
                  <m:t>°С</m:t>
                </m:r>
              </m:oMath>
            </m:oMathPara>
          </a14:m>
          <a:endParaRPr lang="ru-RU" sz="2200" kern="1200"/>
        </a:p>
      </dsp:txBody>
      <dsp:txXfrm>
        <a:off x="1931304" y="156672"/>
        <a:ext cx="1653163" cy="629427"/>
      </dsp:txXfrm>
    </dsp:sp>
    <dsp:sp modelId="{6BCE3A60-130A-4A88-A0C8-BCBC8BD744B0}">
      <dsp:nvSpPr>
        <dsp:cNvPr id="0" name=""/>
        <dsp:cNvSpPr/>
      </dsp:nvSpPr>
      <dsp:spPr>
        <a:xfrm>
          <a:off x="3263093" y="1481273"/>
          <a:ext cx="2001671" cy="99231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Para xmlns:m="http://schemas.openxmlformats.org/officeDocument/2006/math">
              <m:oMathParaPr>
                <m:jc m:val="centerGroup"/>
              </m:oMathParaPr>
              <m:oMath xmlns:m="http://schemas.openxmlformats.org/officeDocument/2006/math">
                <m:sSub>
                  <m:sSubPr>
                    <m:ctrlPr>
                      <a:rPr lang="ru-RU" sz="2200" i="1" kern="1200">
                        <a:latin typeface="Cambria Math" panose="02040503050406030204" pitchFamily="18" charset="0"/>
                      </a:rPr>
                    </m:ctrlPr>
                  </m:sSubPr>
                  <m:e>
                    <m:r>
                      <a:rPr lang="en-US" sz="2200" b="0" i="1" kern="1200">
                        <a:latin typeface="Cambria Math" panose="02040503050406030204" pitchFamily="18" charset="0"/>
                      </a:rPr>
                      <m:t>𝑡</m:t>
                    </m:r>
                  </m:e>
                  <m:sub>
                    <m:r>
                      <a:rPr lang="ru-RU" sz="2200" b="0" i="1" kern="1200">
                        <a:latin typeface="Cambria Math" panose="02040503050406030204" pitchFamily="18" charset="0"/>
                      </a:rPr>
                      <m:t>кр</m:t>
                    </m:r>
                  </m:sub>
                </m:sSub>
                <m:r>
                  <a:rPr lang="ru-RU" sz="2200" b="0" i="1" kern="1200">
                    <a:latin typeface="Cambria Math" panose="02040503050406030204" pitchFamily="18" charset="0"/>
                  </a:rPr>
                  <m:t>=0</m:t>
                </m:r>
                <m:r>
                  <a:rPr lang="ru-RU" sz="2200" b="0" i="1" kern="1200">
                    <a:latin typeface="Cambria Math" panose="02040503050406030204" pitchFamily="18" charset="0"/>
                    <a:ea typeface="Cambria Math" panose="02040503050406030204" pitchFamily="18" charset="0"/>
                  </a:rPr>
                  <m:t>°С</m:t>
                </m:r>
              </m:oMath>
            </m:oMathPara>
          </a14:m>
          <a:endParaRPr lang="ru-RU" sz="2200" kern="1200"/>
        </a:p>
      </dsp:txBody>
      <dsp:txXfrm>
        <a:off x="3556231" y="1626594"/>
        <a:ext cx="1415395" cy="701669"/>
      </dsp:txXfrm>
    </dsp:sp>
    <dsp:sp modelId="{28416C03-7113-4CE4-820D-99EA2DB6380A}">
      <dsp:nvSpPr>
        <dsp:cNvPr id="0" name=""/>
        <dsp:cNvSpPr/>
      </dsp:nvSpPr>
      <dsp:spPr>
        <a:xfrm>
          <a:off x="1338196" y="2987315"/>
          <a:ext cx="2839380" cy="99231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Снег+соль???</a:t>
          </a:r>
        </a:p>
      </dsp:txBody>
      <dsp:txXfrm>
        <a:off x="1754014" y="3132636"/>
        <a:ext cx="2007744" cy="701669"/>
      </dsp:txXfrm>
    </dsp:sp>
    <dsp:sp modelId="{F53BBB51-64AF-4401-92B6-876D96823B49}">
      <dsp:nvSpPr>
        <dsp:cNvPr id="0" name=""/>
        <dsp:cNvSpPr/>
      </dsp:nvSpPr>
      <dsp:spPr>
        <a:xfrm>
          <a:off x="265178" y="1481273"/>
          <a:ext cx="1973330" cy="99231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Para xmlns:m="http://schemas.openxmlformats.org/officeDocument/2006/math">
              <m:oMathParaPr>
                <m:jc m:val="centerGroup"/>
              </m:oMathParaPr>
              <m:oMath xmlns:m="http://schemas.openxmlformats.org/officeDocument/2006/math">
                <m:sSub>
                  <m:sSubPr>
                    <m:ctrlPr>
                      <a:rPr lang="ru-RU" sz="2200" i="1" kern="1200">
                        <a:latin typeface="Cambria Math" panose="02040503050406030204" pitchFamily="18" charset="0"/>
                      </a:rPr>
                    </m:ctrlPr>
                  </m:sSubPr>
                  <m:e>
                    <m:r>
                      <a:rPr lang="en-US" sz="2200" b="0" i="1" kern="1200">
                        <a:latin typeface="Cambria Math" panose="02040503050406030204" pitchFamily="18" charset="0"/>
                      </a:rPr>
                      <m:t>𝑡</m:t>
                    </m:r>
                  </m:e>
                  <m:sub>
                    <m:r>
                      <a:rPr lang="ru-RU" sz="2200" b="0" i="1" kern="1200">
                        <a:latin typeface="Cambria Math" panose="02040503050406030204" pitchFamily="18" charset="0"/>
                      </a:rPr>
                      <m:t>кип</m:t>
                    </m:r>
                  </m:sub>
                </m:sSub>
                <m:r>
                  <a:rPr lang="ru-RU" sz="2200" b="0" i="1" kern="1200">
                    <a:latin typeface="Cambria Math" panose="02040503050406030204" pitchFamily="18" charset="0"/>
                  </a:rPr>
                  <m:t>=100</m:t>
                </m:r>
                <m:r>
                  <a:rPr lang="ru-RU" sz="2200" b="0" i="1" kern="1200">
                    <a:latin typeface="Cambria Math" panose="02040503050406030204" pitchFamily="18" charset="0"/>
                    <a:ea typeface="Cambria Math" panose="02040503050406030204" pitchFamily="18" charset="0"/>
                  </a:rPr>
                  <m:t>°С</m:t>
                </m:r>
              </m:oMath>
            </m:oMathPara>
          </a14:m>
          <a:endParaRPr lang="ru-RU" sz="2200" kern="1200"/>
        </a:p>
      </dsp:txBody>
      <dsp:txXfrm>
        <a:off x="554165" y="1626594"/>
        <a:ext cx="1395356" cy="7016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Учетная запись Майкрософт</cp:lastModifiedBy>
  <cp:revision>6</cp:revision>
  <dcterms:created xsi:type="dcterms:W3CDTF">2022-11-04T18:26:00Z</dcterms:created>
  <dcterms:modified xsi:type="dcterms:W3CDTF">2025-02-05T12:05:00Z</dcterms:modified>
</cp:coreProperties>
</file>